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332BA" w14:textId="77777777" w:rsidR="00A93066" w:rsidRPr="00A93066" w:rsidRDefault="00A93066" w:rsidP="00A93066">
      <w:pPr>
        <w:spacing w:before="150" w:after="150" w:line="300" w:lineRule="atLeast"/>
        <w:rPr>
          <w:rFonts w:ascii="Arial" w:eastAsia="Times New Roman" w:hAnsi="Arial" w:cs="Arial"/>
          <w:sz w:val="24"/>
          <w:szCs w:val="24"/>
          <w:lang w:val="en-US" w:eastAsia="en-GB"/>
        </w:rPr>
      </w:pPr>
      <w:r w:rsidRPr="00A93066">
        <w:rPr>
          <w:rFonts w:ascii="Arial" w:eastAsia="Times New Roman" w:hAnsi="Arial" w:cs="Arial"/>
          <w:b/>
          <w:bCs/>
          <w:sz w:val="24"/>
          <w:szCs w:val="24"/>
          <w:lang w:val="en-US" w:eastAsia="en-GB"/>
        </w:rPr>
        <w:t>A guide to using the assessment templates</w:t>
      </w:r>
    </w:p>
    <w:p w14:paraId="488DE283" w14:textId="77777777" w:rsidR="00A93066" w:rsidRPr="007077BD" w:rsidRDefault="00A93066" w:rsidP="00A93066">
      <w:pPr>
        <w:spacing w:before="150" w:after="150" w:line="300" w:lineRule="atLeast"/>
        <w:rPr>
          <w:rFonts w:ascii="Arial" w:eastAsia="Times New Roman" w:hAnsi="Arial" w:cs="Arial"/>
          <w:lang w:val="en-US" w:eastAsia="en-GB"/>
        </w:rPr>
      </w:pPr>
      <w:r w:rsidRPr="007077BD">
        <w:rPr>
          <w:rFonts w:ascii="Arial" w:eastAsia="Times New Roman" w:hAnsi="Arial" w:cs="Arial"/>
          <w:lang w:val="en-US" w:eastAsia="en-GB"/>
        </w:rPr>
        <w:t xml:space="preserve">The forms encourage the user to record the outcome of each question as Yes, No, N/A (Not applicable) or ‘Improvement needed’.  You will also see a value of 10, 5 or 0 next to a tick box within each section.  As a </w:t>
      </w:r>
      <w:proofErr w:type="gramStart"/>
      <w:r w:rsidRPr="007077BD">
        <w:rPr>
          <w:rFonts w:ascii="Arial" w:eastAsia="Times New Roman" w:hAnsi="Arial" w:cs="Arial"/>
          <w:lang w:val="en-US" w:eastAsia="en-GB"/>
        </w:rPr>
        <w:t>rule</w:t>
      </w:r>
      <w:proofErr w:type="gramEnd"/>
      <w:r w:rsidRPr="007077BD">
        <w:rPr>
          <w:rFonts w:ascii="Arial" w:eastAsia="Times New Roman" w:hAnsi="Arial" w:cs="Arial"/>
          <w:lang w:val="en-US" w:eastAsia="en-GB"/>
        </w:rPr>
        <w:t xml:space="preserve"> a score of 0 will indicate compliance, a score of 5 will indicate partial compliance (where appropriate) and a score of 10 will indicate non-compliance.</w:t>
      </w:r>
    </w:p>
    <w:p w14:paraId="0637865F" w14:textId="77777777" w:rsidR="00A93066" w:rsidRPr="007077BD" w:rsidRDefault="00A93066" w:rsidP="00A93066">
      <w:pPr>
        <w:spacing w:before="150" w:after="150" w:line="300" w:lineRule="atLeast"/>
        <w:rPr>
          <w:rFonts w:ascii="Arial" w:eastAsia="Times New Roman" w:hAnsi="Arial" w:cs="Arial"/>
          <w:lang w:val="en-US" w:eastAsia="en-GB"/>
        </w:rPr>
      </w:pPr>
      <w:r w:rsidRPr="007077BD">
        <w:rPr>
          <w:rFonts w:ascii="Arial" w:eastAsia="Times New Roman" w:hAnsi="Arial" w:cs="Arial"/>
          <w:b/>
          <w:bCs/>
          <w:lang w:val="en-US" w:eastAsia="en-GB"/>
        </w:rPr>
        <w:t>Abbreviations</w:t>
      </w:r>
    </w:p>
    <w:p w14:paraId="1B2AA8A1" w14:textId="77777777" w:rsidR="00A93066" w:rsidRPr="007077BD" w:rsidRDefault="00A93066" w:rsidP="00A93066">
      <w:pPr>
        <w:spacing w:before="150" w:after="150" w:line="300" w:lineRule="atLeast"/>
        <w:rPr>
          <w:rFonts w:ascii="Arial" w:eastAsia="Times New Roman" w:hAnsi="Arial" w:cs="Arial"/>
          <w:lang w:val="en-US" w:eastAsia="en-GB"/>
        </w:rPr>
      </w:pPr>
      <w:r w:rsidRPr="007077BD">
        <w:rPr>
          <w:rFonts w:ascii="Arial" w:eastAsia="Times New Roman" w:hAnsi="Arial" w:cs="Arial"/>
          <w:lang w:val="en-US" w:eastAsia="en-GB"/>
        </w:rPr>
        <w:t>Within each question box you will see an indicator of the type of requirement the question relates to.  We have abbreviated the full titles of the requirements using the following key:</w:t>
      </w:r>
    </w:p>
    <w:p w14:paraId="4E93F238" w14:textId="77777777" w:rsidR="00A93066" w:rsidRPr="007077BD" w:rsidRDefault="00A93066" w:rsidP="00A93066">
      <w:pPr>
        <w:spacing w:before="150" w:after="150" w:line="300" w:lineRule="atLeast"/>
        <w:rPr>
          <w:rFonts w:ascii="Arial" w:eastAsia="Times New Roman" w:hAnsi="Arial" w:cs="Arial"/>
          <w:lang w:val="en-US" w:eastAsia="en-GB"/>
        </w:rPr>
      </w:pPr>
      <w:r w:rsidRPr="00A93066">
        <w:rPr>
          <w:rFonts w:ascii="Arial" w:eastAsia="Times New Roman" w:hAnsi="Arial" w:cs="Arial"/>
          <w:b/>
          <w:bCs/>
          <w:lang w:val="en-US" w:eastAsia="en-GB"/>
        </w:rPr>
        <w:t>MC</w:t>
      </w:r>
      <w:r w:rsidRPr="007077BD">
        <w:rPr>
          <w:rFonts w:ascii="Arial" w:eastAsia="Times New Roman" w:hAnsi="Arial" w:cs="Arial"/>
          <w:lang w:val="en-US" w:eastAsia="en-GB"/>
        </w:rPr>
        <w:t xml:space="preserve"> = Mandatory Condition</w:t>
      </w:r>
    </w:p>
    <w:p w14:paraId="1CC01DFF" w14:textId="77777777" w:rsidR="00A93066" w:rsidRPr="007077BD" w:rsidRDefault="00A93066" w:rsidP="00A93066">
      <w:pPr>
        <w:spacing w:before="150" w:after="150" w:line="300" w:lineRule="atLeast"/>
        <w:rPr>
          <w:rFonts w:ascii="Arial" w:eastAsia="Times New Roman" w:hAnsi="Arial" w:cs="Arial"/>
          <w:lang w:val="en-US" w:eastAsia="en-GB"/>
        </w:rPr>
      </w:pPr>
      <w:r w:rsidRPr="00A93066">
        <w:rPr>
          <w:rFonts w:ascii="Arial" w:eastAsia="Times New Roman" w:hAnsi="Arial" w:cs="Arial"/>
          <w:b/>
          <w:bCs/>
          <w:lang w:val="en-US" w:eastAsia="en-GB"/>
        </w:rPr>
        <w:t>SRCP</w:t>
      </w:r>
      <w:r w:rsidRPr="007077BD">
        <w:rPr>
          <w:rFonts w:ascii="Arial" w:eastAsia="Times New Roman" w:hAnsi="Arial" w:cs="Arial"/>
          <w:lang w:val="en-US" w:eastAsia="en-GB"/>
        </w:rPr>
        <w:t xml:space="preserve"> = Social Responsibility Code Provision</w:t>
      </w:r>
    </w:p>
    <w:p w14:paraId="114B7656" w14:textId="77777777" w:rsidR="00A93066" w:rsidRPr="007077BD" w:rsidRDefault="00A93066" w:rsidP="00A93066">
      <w:pPr>
        <w:spacing w:before="150" w:after="150" w:line="300" w:lineRule="atLeast"/>
        <w:rPr>
          <w:rFonts w:ascii="Arial" w:eastAsia="Times New Roman" w:hAnsi="Arial" w:cs="Arial"/>
          <w:lang w:val="en-US" w:eastAsia="en-GB"/>
        </w:rPr>
      </w:pPr>
      <w:r w:rsidRPr="00A93066">
        <w:rPr>
          <w:rFonts w:ascii="Arial" w:eastAsia="Times New Roman" w:hAnsi="Arial" w:cs="Arial"/>
          <w:b/>
          <w:bCs/>
          <w:lang w:val="en-US" w:eastAsia="en-GB"/>
        </w:rPr>
        <w:t>SI</w:t>
      </w:r>
      <w:r w:rsidRPr="007077BD">
        <w:rPr>
          <w:rFonts w:ascii="Arial" w:eastAsia="Times New Roman" w:hAnsi="Arial" w:cs="Arial"/>
          <w:lang w:val="en-US" w:eastAsia="en-GB"/>
        </w:rPr>
        <w:t xml:space="preserve"> = Statutory Instrument</w:t>
      </w:r>
    </w:p>
    <w:p w14:paraId="17078BA6" w14:textId="77777777" w:rsidR="00A93066" w:rsidRPr="007077BD" w:rsidRDefault="00A93066" w:rsidP="00A93066">
      <w:pPr>
        <w:spacing w:before="150" w:after="150" w:line="300" w:lineRule="atLeast"/>
        <w:rPr>
          <w:rFonts w:ascii="Arial" w:eastAsia="Times New Roman" w:hAnsi="Arial" w:cs="Arial"/>
          <w:lang w:val="en-US" w:eastAsia="en-GB"/>
        </w:rPr>
      </w:pPr>
      <w:r w:rsidRPr="00A93066">
        <w:rPr>
          <w:rFonts w:ascii="Arial" w:eastAsia="Times New Roman" w:hAnsi="Arial" w:cs="Arial"/>
          <w:b/>
          <w:bCs/>
          <w:lang w:val="en-US" w:eastAsia="en-GB"/>
        </w:rPr>
        <w:t>DC</w:t>
      </w:r>
      <w:r w:rsidRPr="007077BD">
        <w:rPr>
          <w:rFonts w:ascii="Arial" w:eastAsia="Times New Roman" w:hAnsi="Arial" w:cs="Arial"/>
          <w:lang w:val="en-US" w:eastAsia="en-GB"/>
        </w:rPr>
        <w:t xml:space="preserve"> = Default Condition</w:t>
      </w:r>
    </w:p>
    <w:p w14:paraId="178520F2" w14:textId="77777777" w:rsidR="00A93066" w:rsidRPr="007077BD" w:rsidRDefault="00A93066" w:rsidP="00A93066">
      <w:pPr>
        <w:spacing w:before="150" w:after="150" w:line="300" w:lineRule="atLeast"/>
        <w:rPr>
          <w:rFonts w:ascii="Arial" w:eastAsia="Times New Roman" w:hAnsi="Arial" w:cs="Arial"/>
          <w:lang w:val="en-US" w:eastAsia="en-GB"/>
        </w:rPr>
      </w:pPr>
      <w:r w:rsidRPr="007077BD">
        <w:rPr>
          <w:rFonts w:ascii="Arial" w:eastAsia="Times New Roman" w:hAnsi="Arial" w:cs="Arial"/>
          <w:b/>
          <w:bCs/>
          <w:lang w:val="en-US" w:eastAsia="en-GB"/>
        </w:rPr>
        <w:t>Information boxes and links</w:t>
      </w:r>
    </w:p>
    <w:p w14:paraId="694D9BE2" w14:textId="77777777" w:rsidR="00A93066" w:rsidRPr="007077BD" w:rsidRDefault="00A93066" w:rsidP="00A93066">
      <w:pPr>
        <w:spacing w:before="150" w:after="150" w:line="300" w:lineRule="atLeast"/>
        <w:rPr>
          <w:rFonts w:ascii="Arial" w:eastAsia="Times New Roman" w:hAnsi="Arial" w:cs="Arial"/>
          <w:lang w:val="en-US" w:eastAsia="en-GB"/>
        </w:rPr>
      </w:pPr>
      <w:r w:rsidRPr="007077BD">
        <w:rPr>
          <w:rFonts w:ascii="Arial" w:eastAsia="Times New Roman" w:hAnsi="Arial" w:cs="Arial"/>
          <w:lang w:val="en-US" w:eastAsia="en-GB"/>
        </w:rPr>
        <w:t>Where further information may be useful for authorised officers when establishing compliance, this information is provided within grey boxes directly underneath the corresponding question.</w:t>
      </w:r>
    </w:p>
    <w:p w14:paraId="6162213D" w14:textId="77777777" w:rsidR="00A93066" w:rsidRPr="007077BD" w:rsidRDefault="00A93066" w:rsidP="00A93066">
      <w:pPr>
        <w:spacing w:before="150" w:after="150" w:line="300" w:lineRule="atLeast"/>
        <w:rPr>
          <w:rFonts w:ascii="Arial" w:eastAsia="Times New Roman" w:hAnsi="Arial" w:cs="Arial"/>
          <w:lang w:val="en-US" w:eastAsia="en-GB"/>
        </w:rPr>
      </w:pPr>
      <w:r w:rsidRPr="007077BD">
        <w:rPr>
          <w:rFonts w:ascii="Arial" w:eastAsia="Times New Roman" w:hAnsi="Arial" w:cs="Arial"/>
          <w:noProof/>
          <w:lang w:val="en-US" w:eastAsia="en-GB"/>
        </w:rPr>
        <w:drawing>
          <wp:inline distT="0" distB="0" distL="0" distR="0" wp14:anchorId="0CA20FD5" wp14:editId="40461CB8">
            <wp:extent cx="457200" cy="447675"/>
            <wp:effectExtent l="0" t="0" r="0" b="9525"/>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r w:rsidRPr="007077BD">
        <w:rPr>
          <w:rFonts w:ascii="Arial" w:eastAsia="Times New Roman" w:hAnsi="Arial" w:cs="Arial"/>
          <w:lang w:val="en-US" w:eastAsia="en-GB"/>
        </w:rPr>
        <w:t> This icon is used to provide further information about the requirements.</w:t>
      </w:r>
    </w:p>
    <w:p w14:paraId="387FF09E" w14:textId="28675C61" w:rsidR="00A93066" w:rsidRPr="00A93066" w:rsidRDefault="00A93066" w:rsidP="00A93066">
      <w:pPr>
        <w:spacing w:before="150" w:after="150" w:line="300" w:lineRule="atLeast"/>
        <w:rPr>
          <w:rFonts w:ascii="Arial" w:eastAsia="Times New Roman" w:hAnsi="Arial" w:cs="Arial"/>
          <w:lang w:val="en-US" w:eastAsia="en-GB"/>
        </w:rPr>
      </w:pPr>
      <w:r w:rsidRPr="007077BD">
        <w:rPr>
          <w:rFonts w:ascii="Arial" w:eastAsia="Times New Roman" w:hAnsi="Arial" w:cs="Arial"/>
          <w:noProof/>
          <w:lang w:val="en-US" w:eastAsia="en-GB"/>
        </w:rPr>
        <w:drawing>
          <wp:inline distT="0" distB="0" distL="0" distR="0" wp14:anchorId="1F3EC195" wp14:editId="45952A73">
            <wp:extent cx="523875" cy="523875"/>
            <wp:effectExtent l="0" t="0" r="9525" b="9525"/>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7077BD">
        <w:rPr>
          <w:rFonts w:ascii="Arial" w:eastAsia="Times New Roman" w:hAnsi="Arial" w:cs="Arial"/>
          <w:lang w:val="en-US" w:eastAsia="en-GB"/>
        </w:rPr>
        <w:t> This icon is used where there is a link to further information</w:t>
      </w:r>
      <w:r>
        <w:rPr>
          <w:rFonts w:ascii="Arial" w:eastAsia="Times New Roman" w:hAnsi="Arial" w:cs="Arial"/>
          <w:lang w:val="en-US" w:eastAsia="en-GB"/>
        </w:rPr>
        <w:t>.</w:t>
      </w:r>
    </w:p>
    <w:p w14:paraId="28DA4806" w14:textId="77777777" w:rsidR="00A93066" w:rsidRDefault="00A93066" w:rsidP="00A93066">
      <w:pPr>
        <w:spacing w:before="150" w:after="150" w:line="300" w:lineRule="atLeast"/>
        <w:rPr>
          <w:rFonts w:ascii="Arial" w:eastAsia="Times New Roman" w:hAnsi="Arial" w:cs="Arial"/>
          <w:b/>
          <w:bCs/>
          <w:lang w:val="en-US" w:eastAsia="en-GB"/>
        </w:rPr>
      </w:pPr>
    </w:p>
    <w:p w14:paraId="5909CACC" w14:textId="77777777" w:rsidR="00A93066" w:rsidRDefault="00A93066" w:rsidP="00A93066">
      <w:pPr>
        <w:spacing w:before="150" w:after="150" w:line="300" w:lineRule="atLeast"/>
        <w:rPr>
          <w:rFonts w:ascii="Arial" w:eastAsia="Times New Roman" w:hAnsi="Arial" w:cs="Arial"/>
          <w:b/>
          <w:bCs/>
          <w:lang w:val="en-US" w:eastAsia="en-GB"/>
        </w:rPr>
      </w:pPr>
    </w:p>
    <w:p w14:paraId="2B5E8246" w14:textId="77777777" w:rsidR="00A93066" w:rsidRDefault="00A93066" w:rsidP="00A93066">
      <w:pPr>
        <w:spacing w:before="150" w:after="150" w:line="300" w:lineRule="atLeast"/>
        <w:rPr>
          <w:rFonts w:ascii="Arial" w:eastAsia="Times New Roman" w:hAnsi="Arial" w:cs="Arial"/>
          <w:lang w:val="en-US" w:eastAsia="en-GB"/>
        </w:rPr>
      </w:pPr>
    </w:p>
    <w:p w14:paraId="427F7C9E" w14:textId="204FAAF7" w:rsidR="00A93066" w:rsidRPr="007077BD" w:rsidRDefault="00A93066" w:rsidP="00A93066">
      <w:pPr>
        <w:spacing w:before="150" w:after="150" w:line="300" w:lineRule="atLeast"/>
        <w:rPr>
          <w:rFonts w:ascii="Arial" w:eastAsia="Times New Roman" w:hAnsi="Arial" w:cs="Arial"/>
          <w:lang w:val="en-US" w:eastAsia="en-GB"/>
        </w:rPr>
      </w:pPr>
      <w:bookmarkStart w:id="0" w:name="_GoBack"/>
      <w:bookmarkEnd w:id="0"/>
      <w:r w:rsidRPr="007077BD">
        <w:rPr>
          <w:rFonts w:ascii="Arial" w:eastAsia="Times New Roman" w:hAnsi="Arial" w:cs="Arial"/>
          <w:lang w:val="en-US" w:eastAsia="en-GB"/>
        </w:rPr>
        <w:t>The assessment is split into the following sections:</w:t>
      </w:r>
    </w:p>
    <w:p w14:paraId="2FDCA3DF" w14:textId="77777777" w:rsidR="00A93066" w:rsidRPr="007077BD" w:rsidRDefault="00A93066" w:rsidP="00A93066">
      <w:pPr>
        <w:spacing w:before="150" w:after="150" w:line="300" w:lineRule="atLeast"/>
        <w:rPr>
          <w:rFonts w:ascii="Arial" w:eastAsia="Times New Roman" w:hAnsi="Arial" w:cs="Arial"/>
          <w:lang w:val="en-US" w:eastAsia="en-GB"/>
        </w:rPr>
      </w:pPr>
      <w:r w:rsidRPr="007077BD">
        <w:rPr>
          <w:rFonts w:ascii="Arial" w:eastAsia="Times New Roman" w:hAnsi="Arial" w:cs="Arial"/>
          <w:b/>
          <w:bCs/>
          <w:lang w:val="en-US" w:eastAsia="en-GB"/>
        </w:rPr>
        <w:t>Pre-assessment checks</w:t>
      </w:r>
    </w:p>
    <w:p w14:paraId="732CDF18" w14:textId="77777777" w:rsidR="00A93066" w:rsidRDefault="00A93066" w:rsidP="00A93066">
      <w:pPr>
        <w:spacing w:before="150" w:after="150" w:line="300" w:lineRule="atLeast"/>
        <w:rPr>
          <w:rFonts w:ascii="Arial" w:eastAsia="Times New Roman" w:hAnsi="Arial" w:cs="Arial"/>
          <w:lang w:val="en-US" w:eastAsia="en-GB"/>
        </w:rPr>
      </w:pPr>
      <w:r w:rsidRPr="007077BD">
        <w:rPr>
          <w:rFonts w:ascii="Arial" w:eastAsia="Times New Roman" w:hAnsi="Arial" w:cs="Arial"/>
          <w:lang w:val="en-US" w:eastAsia="en-GB"/>
        </w:rPr>
        <w:t>This section outlines any information that it will be necessary/ useful to have sight of before carrying out the assessment</w:t>
      </w:r>
      <w:r>
        <w:rPr>
          <w:rFonts w:ascii="Arial" w:eastAsia="Times New Roman" w:hAnsi="Arial" w:cs="Arial"/>
          <w:lang w:val="en-US" w:eastAsia="en-GB"/>
        </w:rPr>
        <w:t xml:space="preserve"> including:</w:t>
      </w:r>
    </w:p>
    <w:p w14:paraId="6F4B047E" w14:textId="52FDF1AA" w:rsidR="00A93066" w:rsidRPr="00A93066" w:rsidRDefault="00A93066" w:rsidP="00A93066">
      <w:pPr>
        <w:pStyle w:val="ListParagraph"/>
        <w:numPr>
          <w:ilvl w:val="0"/>
          <w:numId w:val="2"/>
        </w:numPr>
        <w:spacing w:before="150" w:after="150" w:line="300" w:lineRule="atLeast"/>
        <w:rPr>
          <w:rFonts w:ascii="Arial" w:eastAsia="Times New Roman" w:hAnsi="Arial" w:cs="Arial"/>
          <w:lang w:val="en-US" w:eastAsia="en-GB"/>
        </w:rPr>
      </w:pPr>
      <w:r w:rsidRPr="00A93066">
        <w:rPr>
          <w:rFonts w:ascii="Arial" w:eastAsia="Times New Roman" w:hAnsi="Arial" w:cs="Arial"/>
          <w:lang w:val="en-US" w:eastAsia="en-GB"/>
        </w:rPr>
        <w:t xml:space="preserve">The current plan attached to the premises </w:t>
      </w:r>
      <w:proofErr w:type="spellStart"/>
      <w:r w:rsidRPr="00A93066">
        <w:rPr>
          <w:rFonts w:ascii="Arial" w:eastAsia="Times New Roman" w:hAnsi="Arial" w:cs="Arial"/>
          <w:lang w:val="en-US" w:eastAsia="en-GB"/>
        </w:rPr>
        <w:t>licence</w:t>
      </w:r>
      <w:proofErr w:type="spellEnd"/>
    </w:p>
    <w:p w14:paraId="0E5ADE3E" w14:textId="6AC86714" w:rsidR="00A93066" w:rsidRPr="00A93066" w:rsidRDefault="00A93066" w:rsidP="00A93066">
      <w:pPr>
        <w:pStyle w:val="ListParagraph"/>
        <w:numPr>
          <w:ilvl w:val="0"/>
          <w:numId w:val="2"/>
        </w:numPr>
        <w:spacing w:before="150" w:after="150" w:line="300" w:lineRule="atLeast"/>
        <w:rPr>
          <w:rFonts w:ascii="Arial" w:eastAsia="Times New Roman" w:hAnsi="Arial" w:cs="Arial"/>
          <w:b/>
          <w:bCs/>
          <w:lang w:val="en-US" w:eastAsia="en-GB"/>
        </w:rPr>
      </w:pPr>
      <w:r w:rsidRPr="00A93066">
        <w:rPr>
          <w:rFonts w:ascii="Arial" w:eastAsia="Times New Roman" w:hAnsi="Arial" w:cs="Arial"/>
          <w:lang w:val="en-US" w:eastAsia="en-GB"/>
        </w:rPr>
        <w:t>Whether there is a Primary Authority Partnership in place</w:t>
      </w:r>
    </w:p>
    <w:p w14:paraId="78B3E013" w14:textId="6A584FD8" w:rsidR="00A93066" w:rsidRPr="00A93066" w:rsidRDefault="00A93066" w:rsidP="00A93066">
      <w:pPr>
        <w:pStyle w:val="ListParagraph"/>
        <w:numPr>
          <w:ilvl w:val="0"/>
          <w:numId w:val="2"/>
        </w:numPr>
        <w:spacing w:after="0" w:line="240" w:lineRule="auto"/>
        <w:rPr>
          <w:rFonts w:ascii="Arial" w:eastAsia="Times New Roman" w:hAnsi="Arial" w:cs="Arial"/>
          <w:lang w:val="en-US" w:eastAsia="en-GB"/>
        </w:rPr>
      </w:pPr>
      <w:r w:rsidRPr="00A93066">
        <w:rPr>
          <w:rFonts w:ascii="Arial" w:eastAsia="Times New Roman" w:hAnsi="Arial" w:cs="Arial"/>
          <w:lang w:val="en-US" w:eastAsia="en-GB"/>
        </w:rPr>
        <w:t xml:space="preserve">The operator’s Local Risk Assessment </w:t>
      </w:r>
    </w:p>
    <w:p w14:paraId="27A82C98" w14:textId="77777777" w:rsidR="00A93066" w:rsidRPr="00A93066" w:rsidRDefault="00A93066" w:rsidP="00A93066">
      <w:pPr>
        <w:pStyle w:val="ListParagraph"/>
        <w:numPr>
          <w:ilvl w:val="0"/>
          <w:numId w:val="2"/>
        </w:numPr>
        <w:spacing w:after="0" w:line="240" w:lineRule="auto"/>
        <w:rPr>
          <w:rFonts w:ascii="Arial" w:eastAsia="Times New Roman" w:hAnsi="Arial" w:cs="Arial"/>
          <w:lang w:val="en-US" w:eastAsia="en-GB"/>
        </w:rPr>
      </w:pPr>
      <w:r w:rsidRPr="00A93066">
        <w:rPr>
          <w:rFonts w:ascii="Arial" w:eastAsia="Times New Roman" w:hAnsi="Arial" w:cs="Arial"/>
          <w:lang w:val="en-US" w:eastAsia="en-GB"/>
        </w:rPr>
        <w:t>Specific requirements as set out within the Local Authority’s Gambling Statement of Policy</w:t>
      </w:r>
    </w:p>
    <w:p w14:paraId="79C38813" w14:textId="5D8F322C" w:rsidR="00A93066" w:rsidRPr="007077BD" w:rsidRDefault="00A93066" w:rsidP="00A93066">
      <w:pPr>
        <w:spacing w:before="150" w:after="150" w:line="300" w:lineRule="atLeast"/>
        <w:rPr>
          <w:rFonts w:ascii="Arial" w:eastAsia="Times New Roman" w:hAnsi="Arial" w:cs="Arial"/>
          <w:lang w:val="en-US" w:eastAsia="en-GB"/>
        </w:rPr>
      </w:pPr>
      <w:r w:rsidRPr="007077BD">
        <w:rPr>
          <w:rFonts w:ascii="Arial" w:eastAsia="Times New Roman" w:hAnsi="Arial" w:cs="Arial"/>
          <w:b/>
          <w:bCs/>
          <w:lang w:val="en-US" w:eastAsia="en-GB"/>
        </w:rPr>
        <w:t>Visual Assessment</w:t>
      </w:r>
    </w:p>
    <w:p w14:paraId="5D483E55" w14:textId="77777777" w:rsidR="00A93066" w:rsidRPr="007077BD" w:rsidRDefault="00A93066" w:rsidP="00A93066">
      <w:pPr>
        <w:spacing w:before="150" w:after="150" w:line="300" w:lineRule="atLeast"/>
        <w:rPr>
          <w:rFonts w:ascii="Arial" w:eastAsia="Times New Roman" w:hAnsi="Arial" w:cs="Arial"/>
          <w:lang w:val="en-US" w:eastAsia="en-GB"/>
        </w:rPr>
      </w:pPr>
      <w:r w:rsidRPr="007077BD">
        <w:rPr>
          <w:rFonts w:ascii="Arial" w:eastAsia="Times New Roman" w:hAnsi="Arial" w:cs="Arial"/>
          <w:lang w:val="en-US" w:eastAsia="en-GB"/>
        </w:rPr>
        <w:t xml:space="preserve">This section will allow you to focus on requirements which can mostly be evidenced by looking at the information provided to customers and the premises layout.  This will include the assessment of information available on entrance to the premises and within the licensed premises area as detailed in the plan attached to the premises </w:t>
      </w:r>
      <w:proofErr w:type="spellStart"/>
      <w:r w:rsidRPr="007077BD">
        <w:rPr>
          <w:rFonts w:ascii="Arial" w:eastAsia="Times New Roman" w:hAnsi="Arial" w:cs="Arial"/>
          <w:lang w:val="en-US" w:eastAsia="en-GB"/>
        </w:rPr>
        <w:t>licence</w:t>
      </w:r>
      <w:proofErr w:type="spellEnd"/>
      <w:r w:rsidRPr="007077BD">
        <w:rPr>
          <w:rFonts w:ascii="Arial" w:eastAsia="Times New Roman" w:hAnsi="Arial" w:cs="Arial"/>
          <w:lang w:val="en-US" w:eastAsia="en-GB"/>
        </w:rPr>
        <w:t>.</w:t>
      </w:r>
    </w:p>
    <w:p w14:paraId="159E0BDD" w14:textId="77777777" w:rsidR="00A93066" w:rsidRPr="007077BD" w:rsidRDefault="00A93066" w:rsidP="00A93066">
      <w:pPr>
        <w:spacing w:before="150" w:after="150" w:line="300" w:lineRule="atLeast"/>
        <w:rPr>
          <w:rFonts w:ascii="Arial" w:eastAsia="Times New Roman" w:hAnsi="Arial" w:cs="Arial"/>
          <w:lang w:val="en-US" w:eastAsia="en-GB"/>
        </w:rPr>
      </w:pPr>
      <w:r w:rsidRPr="007077BD">
        <w:rPr>
          <w:rFonts w:ascii="Arial" w:eastAsia="Times New Roman" w:hAnsi="Arial" w:cs="Arial"/>
          <w:b/>
          <w:bCs/>
          <w:lang w:val="en-US" w:eastAsia="en-GB"/>
        </w:rPr>
        <w:t>Operator Policies – Protection of Children</w:t>
      </w:r>
    </w:p>
    <w:p w14:paraId="6B39D567" w14:textId="77777777" w:rsidR="00A93066" w:rsidRPr="007077BD" w:rsidRDefault="00A93066" w:rsidP="00A93066">
      <w:pPr>
        <w:spacing w:before="150" w:after="150" w:line="300" w:lineRule="atLeast"/>
        <w:rPr>
          <w:rFonts w:ascii="Arial" w:eastAsia="Times New Roman" w:hAnsi="Arial" w:cs="Arial"/>
          <w:lang w:val="en-US" w:eastAsia="en-GB"/>
        </w:rPr>
      </w:pPr>
      <w:r w:rsidRPr="007077BD">
        <w:rPr>
          <w:rFonts w:ascii="Arial" w:eastAsia="Times New Roman" w:hAnsi="Arial" w:cs="Arial"/>
          <w:lang w:val="en-US" w:eastAsia="en-GB"/>
        </w:rPr>
        <w:t>This section asks questions based on the policies and procedures in place to protect children from harm.</w:t>
      </w:r>
    </w:p>
    <w:p w14:paraId="24BCD27F" w14:textId="77777777" w:rsidR="00A93066" w:rsidRPr="007077BD" w:rsidRDefault="00A93066" w:rsidP="00A93066">
      <w:pPr>
        <w:spacing w:before="150" w:after="150" w:line="300" w:lineRule="atLeast"/>
        <w:rPr>
          <w:rFonts w:ascii="Arial" w:eastAsia="Times New Roman" w:hAnsi="Arial" w:cs="Arial"/>
          <w:lang w:val="en-US" w:eastAsia="en-GB"/>
        </w:rPr>
      </w:pPr>
      <w:r w:rsidRPr="007077BD">
        <w:rPr>
          <w:rFonts w:ascii="Arial" w:eastAsia="Times New Roman" w:hAnsi="Arial" w:cs="Arial"/>
          <w:b/>
          <w:bCs/>
          <w:lang w:val="en-US" w:eastAsia="en-GB"/>
        </w:rPr>
        <w:t>Operator Policies – Protection of vulnerable adults</w:t>
      </w:r>
    </w:p>
    <w:p w14:paraId="7AE41232" w14:textId="77777777" w:rsidR="00A93066" w:rsidRPr="007077BD" w:rsidRDefault="00A93066" w:rsidP="00A93066">
      <w:pPr>
        <w:spacing w:before="150" w:after="150" w:line="300" w:lineRule="atLeast"/>
        <w:rPr>
          <w:rFonts w:ascii="Arial" w:eastAsia="Times New Roman" w:hAnsi="Arial" w:cs="Arial"/>
          <w:lang w:val="en-US" w:eastAsia="en-GB"/>
        </w:rPr>
      </w:pPr>
      <w:r w:rsidRPr="007077BD">
        <w:rPr>
          <w:rFonts w:ascii="Arial" w:eastAsia="Times New Roman" w:hAnsi="Arial" w:cs="Arial"/>
          <w:lang w:val="en-US" w:eastAsia="en-GB"/>
        </w:rPr>
        <w:t>This section asks questions based on the policies and procedures in place to protect vulnerable adults.</w:t>
      </w:r>
    </w:p>
    <w:p w14:paraId="1A9B13FC" w14:textId="77777777" w:rsidR="00A93066" w:rsidRPr="007077BD" w:rsidRDefault="00A93066" w:rsidP="00A93066">
      <w:pPr>
        <w:spacing w:before="150" w:after="150" w:line="300" w:lineRule="atLeast"/>
        <w:rPr>
          <w:rFonts w:ascii="Arial" w:eastAsia="Times New Roman" w:hAnsi="Arial" w:cs="Arial"/>
          <w:lang w:val="en-US" w:eastAsia="en-GB"/>
        </w:rPr>
      </w:pPr>
      <w:r w:rsidRPr="007077BD">
        <w:rPr>
          <w:rFonts w:ascii="Arial" w:eastAsia="Times New Roman" w:hAnsi="Arial" w:cs="Arial"/>
          <w:b/>
          <w:bCs/>
          <w:lang w:val="en-US" w:eastAsia="en-GB"/>
        </w:rPr>
        <w:t>Additional questions</w:t>
      </w:r>
    </w:p>
    <w:p w14:paraId="4A5A5BED" w14:textId="77777777" w:rsidR="00A93066" w:rsidRPr="007077BD" w:rsidRDefault="00A93066" w:rsidP="00A93066">
      <w:pPr>
        <w:spacing w:before="150" w:after="150" w:line="300" w:lineRule="atLeast"/>
        <w:rPr>
          <w:rFonts w:ascii="Arial" w:eastAsia="Times New Roman" w:hAnsi="Arial" w:cs="Arial"/>
          <w:lang w:val="en-US" w:eastAsia="en-GB"/>
        </w:rPr>
      </w:pPr>
      <w:r w:rsidRPr="007077BD">
        <w:rPr>
          <w:rFonts w:ascii="Arial" w:eastAsia="Times New Roman" w:hAnsi="Arial" w:cs="Arial"/>
          <w:lang w:val="en-US" w:eastAsia="en-GB"/>
        </w:rPr>
        <w:t>These questions will vary by premises type.</w:t>
      </w:r>
    </w:p>
    <w:p w14:paraId="0785617A" w14:textId="77777777" w:rsidR="00A93066" w:rsidRPr="007077BD" w:rsidRDefault="00A93066" w:rsidP="00A93066">
      <w:pPr>
        <w:spacing w:before="150" w:after="150" w:line="300" w:lineRule="atLeast"/>
        <w:rPr>
          <w:rFonts w:ascii="Arial" w:eastAsia="Times New Roman" w:hAnsi="Arial" w:cs="Arial"/>
          <w:lang w:val="en-US" w:eastAsia="en-GB"/>
        </w:rPr>
      </w:pPr>
      <w:r w:rsidRPr="007077BD">
        <w:rPr>
          <w:rFonts w:ascii="Arial" w:eastAsia="Times New Roman" w:hAnsi="Arial" w:cs="Arial"/>
          <w:b/>
          <w:bCs/>
          <w:lang w:val="en-US" w:eastAsia="en-GB"/>
        </w:rPr>
        <w:t>Action Points</w:t>
      </w:r>
    </w:p>
    <w:p w14:paraId="22F938A6" w14:textId="77777777" w:rsidR="00A93066" w:rsidRPr="007077BD" w:rsidRDefault="00A93066" w:rsidP="00A93066">
      <w:pPr>
        <w:spacing w:before="150" w:after="150" w:line="300" w:lineRule="atLeast"/>
        <w:rPr>
          <w:rFonts w:ascii="Arial" w:eastAsia="Times New Roman" w:hAnsi="Arial" w:cs="Arial"/>
          <w:lang w:val="en-US" w:eastAsia="en-GB"/>
        </w:rPr>
      </w:pPr>
      <w:r w:rsidRPr="007077BD">
        <w:rPr>
          <w:rFonts w:ascii="Arial" w:eastAsia="Times New Roman" w:hAnsi="Arial" w:cs="Arial"/>
          <w:lang w:val="en-US" w:eastAsia="en-GB"/>
        </w:rPr>
        <w:t>A place to record further information about your assessment findings.</w:t>
      </w:r>
    </w:p>
    <w:p w14:paraId="7B8B6F76" w14:textId="77777777" w:rsidR="00F24573" w:rsidRDefault="00F24573"/>
    <w:sectPr w:rsidR="00F24573" w:rsidSect="00A93066">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5E4E41"/>
    <w:multiLevelType w:val="multilevel"/>
    <w:tmpl w:val="C930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146D45"/>
    <w:multiLevelType w:val="multilevel"/>
    <w:tmpl w:val="C930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66"/>
    <w:rsid w:val="00A93066"/>
    <w:rsid w:val="00F24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EB242"/>
  <w15:chartTrackingRefBased/>
  <w15:docId w15:val="{4517C9BA-F726-49C5-B89F-86F4C923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3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93066"/>
    <w:rPr>
      <w:sz w:val="16"/>
      <w:szCs w:val="16"/>
    </w:rPr>
  </w:style>
  <w:style w:type="paragraph" w:styleId="CommentText">
    <w:name w:val="annotation text"/>
    <w:basedOn w:val="Normal"/>
    <w:link w:val="CommentTextChar"/>
    <w:uiPriority w:val="99"/>
    <w:semiHidden/>
    <w:unhideWhenUsed/>
    <w:rsid w:val="00A93066"/>
    <w:pPr>
      <w:spacing w:line="240" w:lineRule="auto"/>
    </w:pPr>
    <w:rPr>
      <w:sz w:val="20"/>
      <w:szCs w:val="20"/>
    </w:rPr>
  </w:style>
  <w:style w:type="character" w:customStyle="1" w:styleId="CommentTextChar">
    <w:name w:val="Comment Text Char"/>
    <w:basedOn w:val="DefaultParagraphFont"/>
    <w:link w:val="CommentText"/>
    <w:uiPriority w:val="99"/>
    <w:semiHidden/>
    <w:rsid w:val="00A93066"/>
    <w:rPr>
      <w:sz w:val="20"/>
      <w:szCs w:val="20"/>
    </w:rPr>
  </w:style>
  <w:style w:type="paragraph" w:styleId="BalloonText">
    <w:name w:val="Balloon Text"/>
    <w:basedOn w:val="Normal"/>
    <w:link w:val="BalloonTextChar"/>
    <w:uiPriority w:val="99"/>
    <w:semiHidden/>
    <w:unhideWhenUsed/>
    <w:rsid w:val="00A93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066"/>
    <w:rPr>
      <w:rFonts w:ascii="Segoe UI" w:hAnsi="Segoe UI" w:cs="Segoe UI"/>
      <w:sz w:val="18"/>
      <w:szCs w:val="18"/>
    </w:rPr>
  </w:style>
  <w:style w:type="paragraph" w:styleId="ListParagraph">
    <w:name w:val="List Paragraph"/>
    <w:basedOn w:val="Normal"/>
    <w:uiPriority w:val="34"/>
    <w:qFormat/>
    <w:rsid w:val="00A93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llepbizgateway.co.uk/wp-content/uploads/2018/05/h.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llepbizgateway.co.uk/wp-content/uploads/2018/05/i.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Meller</dc:creator>
  <cp:keywords/>
  <dc:description/>
  <cp:lastModifiedBy>Charlotte Meller</cp:lastModifiedBy>
  <cp:revision>1</cp:revision>
  <dcterms:created xsi:type="dcterms:W3CDTF">2019-09-26T14:46:00Z</dcterms:created>
  <dcterms:modified xsi:type="dcterms:W3CDTF">2019-09-26T14:54:00Z</dcterms:modified>
</cp:coreProperties>
</file>